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EDD1D0" w14:textId="77777777" w:rsidR="00617F1A"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Приложение </w:t>
      </w:r>
      <w:r w:rsidR="00E2594A" w:rsidRPr="004F07AF">
        <w:rPr>
          <w:rFonts w:ascii="PT Astra Serif" w:hAnsi="PT Astra Serif"/>
          <w:color w:val="000000"/>
          <w:sz w:val="24"/>
          <w:szCs w:val="24"/>
          <w:lang w:val="ru-RU"/>
        </w:rPr>
        <w:t>3</w:t>
      </w:r>
      <w:r w:rsidR="00617F1A" w:rsidRPr="004F07AF">
        <w:rPr>
          <w:rFonts w:ascii="PT Astra Serif" w:hAnsi="PT Astra Serif"/>
          <w:color w:val="000000"/>
          <w:sz w:val="24"/>
          <w:szCs w:val="24"/>
          <w:lang w:val="ru-RU"/>
        </w:rPr>
        <w:t xml:space="preserve"> </w:t>
      </w:r>
    </w:p>
    <w:p w14:paraId="3D96CF56" w14:textId="77777777" w:rsidR="00EC02CD" w:rsidRPr="004F07AF" w:rsidRDefault="00E4089C" w:rsidP="00D16A8A">
      <w:pPr>
        <w:spacing w:before="0" w:beforeAutospacing="0" w:after="0" w:afterAutospacing="0"/>
        <w:ind w:firstLine="567"/>
        <w:jc w:val="right"/>
        <w:rPr>
          <w:rFonts w:ascii="PT Astra Serif" w:hAnsi="PT Astra Serif"/>
          <w:color w:val="000000"/>
          <w:sz w:val="24"/>
          <w:szCs w:val="24"/>
          <w:lang w:val="ru-RU"/>
        </w:rPr>
      </w:pPr>
      <w:r w:rsidRPr="004F07AF">
        <w:rPr>
          <w:rFonts w:ascii="PT Astra Serif" w:hAnsi="PT Astra Serif"/>
          <w:color w:val="000000"/>
          <w:sz w:val="24"/>
          <w:szCs w:val="24"/>
          <w:lang w:val="ru-RU"/>
        </w:rPr>
        <w:t>к извещению о</w:t>
      </w:r>
      <w:r w:rsidR="00B52F91" w:rsidRPr="004F07AF">
        <w:rPr>
          <w:rFonts w:ascii="PT Astra Serif" w:hAnsi="PT Astra Serif"/>
          <w:color w:val="000000"/>
          <w:sz w:val="24"/>
          <w:szCs w:val="24"/>
          <w:lang w:val="ru-RU"/>
        </w:rPr>
        <w:t>б осуществлении закупки</w:t>
      </w:r>
    </w:p>
    <w:p w14:paraId="5D9CE79D" w14:textId="77777777" w:rsidR="00EC02CD" w:rsidRPr="004F07AF" w:rsidRDefault="00EC02CD" w:rsidP="00D16A8A">
      <w:pPr>
        <w:spacing w:before="0" w:beforeAutospacing="0" w:after="0" w:afterAutospacing="0"/>
        <w:ind w:firstLine="567"/>
        <w:jc w:val="right"/>
        <w:rPr>
          <w:rFonts w:ascii="PT Astra Serif" w:hAnsi="PT Astra Serif"/>
          <w:color w:val="000000"/>
          <w:sz w:val="24"/>
          <w:szCs w:val="24"/>
          <w:lang w:val="ru-RU"/>
        </w:rPr>
      </w:pPr>
    </w:p>
    <w:p w14:paraId="58F6CCF4" w14:textId="77777777" w:rsidR="002F2F2B"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 xml:space="preserve">Требования к содержанию, составу заявки на участие в закупке в соответствии </w:t>
      </w:r>
    </w:p>
    <w:p w14:paraId="676E55EA" w14:textId="7504ECA1" w:rsidR="00B52F91" w:rsidRPr="004F07AF" w:rsidRDefault="00B52F91" w:rsidP="00D16A8A">
      <w:pPr>
        <w:spacing w:before="0" w:beforeAutospacing="0" w:after="0" w:afterAutospacing="0"/>
        <w:ind w:firstLine="567"/>
        <w:jc w:val="center"/>
        <w:rPr>
          <w:rFonts w:ascii="PT Astra Serif" w:hAnsi="PT Astra Serif"/>
          <w:b/>
          <w:bCs/>
          <w:color w:val="000000"/>
          <w:sz w:val="24"/>
          <w:szCs w:val="24"/>
          <w:lang w:val="ru-RU"/>
        </w:rPr>
      </w:pPr>
      <w:r w:rsidRPr="004F07AF">
        <w:rPr>
          <w:rFonts w:ascii="PT Astra Serif" w:hAnsi="PT Astra Serif"/>
          <w:b/>
          <w:bCs/>
          <w:color w:val="000000"/>
          <w:sz w:val="24"/>
          <w:szCs w:val="24"/>
          <w:lang w:val="ru-RU"/>
        </w:rPr>
        <w:t>с Законом о контрактной системе и инструкция по ее заполнению</w:t>
      </w:r>
    </w:p>
    <w:p w14:paraId="0EE2D0B8" w14:textId="77777777" w:rsidR="00EC02CD" w:rsidRPr="004F07AF" w:rsidRDefault="00EC02CD" w:rsidP="00D16A8A">
      <w:pPr>
        <w:spacing w:before="0" w:beforeAutospacing="0" w:after="0" w:afterAutospacing="0"/>
        <w:ind w:firstLine="567"/>
        <w:jc w:val="center"/>
        <w:rPr>
          <w:rFonts w:ascii="PT Astra Serif" w:hAnsi="PT Astra Serif"/>
          <w:color w:val="000000"/>
          <w:sz w:val="24"/>
          <w:szCs w:val="24"/>
          <w:lang w:val="ru-RU"/>
        </w:rPr>
      </w:pPr>
    </w:p>
    <w:p w14:paraId="509D4778" w14:textId="43ACA13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путём направления такой заявки в соответствии с Законом о контрактной системе оператору электронной площадки;</w:t>
      </w:r>
    </w:p>
    <w:p w14:paraId="3CCBA4A1"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14:paraId="55B39E80" w14:textId="6B778CC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14:paraId="001AFFF4" w14:textId="0ACB58E7"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7FDBF04F"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Для участия в конкурентном способе заявка на участие в закупке, если иное не предусмотрено Законом о контрактной системе, должна содержать:</w:t>
      </w:r>
    </w:p>
    <w:p w14:paraId="339EF8F7" w14:textId="77777777" w:rsidR="00A16385" w:rsidRPr="004F07AF" w:rsidRDefault="00A16385" w:rsidP="00A16385">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1) информацию и документы об участнике закупки:</w:t>
      </w:r>
    </w:p>
    <w:p w14:paraId="74C1F5B7" w14:textId="423FFAFC"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а) полное и сокращённое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14:paraId="4FFC7374"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14:paraId="22E5FA4A" w14:textId="1389173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в) </w:t>
      </w:r>
      <w:r w:rsidR="00D36E07" w:rsidRPr="00D36E07">
        <w:rPr>
          <w:rFonts w:ascii="PT Astra Serif" w:hAnsi="PT Astra Serif"/>
          <w:color w:val="000000"/>
          <w:sz w:val="24"/>
          <w:szCs w:val="24"/>
          <w:lang w:val="ru-RU"/>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паёв)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6BBFB7DB"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14:paraId="34FD37A2"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lastRenderedPageBreak/>
        <w:t>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14:paraId="714C0B0E" w14:textId="46439302"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учёт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14:paraId="0D5103B0"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14:paraId="7807241E"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14:paraId="4501810B" w14:textId="64DB9D3F"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Pr="004F07AF">
        <w:rPr>
          <w:rFonts w:ascii="PT Astra Serif" w:hAnsi="PT Astra Serif"/>
          <w:b/>
          <w:color w:val="000099"/>
          <w:sz w:val="24"/>
          <w:szCs w:val="24"/>
          <w:lang w:val="ru-RU"/>
        </w:rPr>
        <w:t xml:space="preserve"> не требуется;</w:t>
      </w:r>
    </w:p>
    <w:p w14:paraId="65C05D6F" w14:textId="442D7980"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к) 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r w:rsidRPr="004F07AF">
        <w:rPr>
          <w:rFonts w:ascii="PT Astra Serif" w:hAnsi="PT Astra Serif"/>
          <w:b/>
          <w:color w:val="000099"/>
          <w:sz w:val="24"/>
          <w:szCs w:val="24"/>
          <w:lang w:val="ru-RU"/>
        </w:rPr>
        <w:t xml:space="preserve"> требуется;</w:t>
      </w:r>
    </w:p>
    <w:p w14:paraId="1FCD4E62" w14:textId="6447322A" w:rsidR="00A16385" w:rsidRPr="00AC7764" w:rsidRDefault="00A16385" w:rsidP="00A16385">
      <w:pPr>
        <w:spacing w:before="0" w:beforeAutospacing="0" w:after="0" w:afterAutospacing="0"/>
        <w:ind w:firstLine="567"/>
        <w:jc w:val="both"/>
        <w:rPr>
          <w:rFonts w:ascii="PT Astra Serif" w:hAnsi="PT Astra Serif"/>
          <w:color w:val="C00000"/>
          <w:sz w:val="24"/>
          <w:szCs w:val="24"/>
          <w:lang w:val="ru-RU"/>
        </w:rPr>
      </w:pPr>
      <w:r w:rsidRPr="004F07AF">
        <w:rPr>
          <w:rFonts w:ascii="PT Astra Serif" w:hAnsi="PT Astra Serif"/>
          <w:color w:val="000000"/>
          <w:sz w:val="24"/>
          <w:szCs w:val="24"/>
          <w:lang w:val="ru-RU"/>
        </w:rPr>
        <w:t xml:space="preserve">л) </w:t>
      </w:r>
      <w:r w:rsidR="006F0750" w:rsidRPr="006F0750">
        <w:rPr>
          <w:rFonts w:ascii="PT Astra Serif" w:hAnsi="PT Astra Serif"/>
          <w:color w:val="000000"/>
          <w:sz w:val="24"/>
          <w:szCs w:val="24"/>
          <w:lang w:val="ru-RU"/>
        </w:rPr>
        <w:t xml:space="preserve">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Закона о контрактной </w:t>
      </w:r>
      <w:proofErr w:type="gramStart"/>
      <w:r w:rsidR="006F0750" w:rsidRPr="006F0750">
        <w:rPr>
          <w:rFonts w:ascii="PT Astra Serif" w:hAnsi="PT Astra Serif"/>
          <w:color w:val="000000"/>
          <w:sz w:val="24"/>
          <w:szCs w:val="24"/>
          <w:lang w:val="ru-RU"/>
        </w:rPr>
        <w:t>систе</w:t>
      </w:r>
      <w:bookmarkStart w:id="0" w:name="_GoBack"/>
      <w:bookmarkEnd w:id="0"/>
      <w:r w:rsidR="006F0750" w:rsidRPr="006F0750">
        <w:rPr>
          <w:rFonts w:ascii="PT Astra Serif" w:hAnsi="PT Astra Serif"/>
          <w:color w:val="000000"/>
          <w:sz w:val="24"/>
          <w:szCs w:val="24"/>
          <w:lang w:val="ru-RU"/>
        </w:rPr>
        <w:t>ме</w:t>
      </w:r>
      <w:r w:rsidRPr="004F07AF">
        <w:rPr>
          <w:rFonts w:ascii="PT Astra Serif" w:hAnsi="PT Astra Serif"/>
          <w:color w:val="000000"/>
          <w:sz w:val="24"/>
          <w:szCs w:val="24"/>
          <w:lang w:val="ru-RU"/>
        </w:rPr>
        <w:t xml:space="preserve">: </w:t>
      </w:r>
      <w:r w:rsidR="00AC7764" w:rsidRPr="00AC7764">
        <w:rPr>
          <w:rFonts w:ascii="PT Astra Serif" w:hAnsi="PT Astra Serif"/>
          <w:b/>
          <w:color w:val="C00000"/>
          <w:sz w:val="24"/>
          <w:szCs w:val="24"/>
          <w:lang w:val="ru-RU"/>
        </w:rPr>
        <w:t xml:space="preserve"> </w:t>
      </w:r>
      <w:r w:rsidR="0075641B">
        <w:rPr>
          <w:rFonts w:ascii="PT Astra Serif" w:hAnsi="PT Astra Serif"/>
          <w:b/>
          <w:color w:val="C00000"/>
          <w:sz w:val="24"/>
          <w:szCs w:val="24"/>
          <w:lang w:val="ru-RU"/>
        </w:rPr>
        <w:t xml:space="preserve"> </w:t>
      </w:r>
      <w:proofErr w:type="gramEnd"/>
      <w:r w:rsidR="0075641B">
        <w:rPr>
          <w:rFonts w:ascii="PT Astra Serif" w:hAnsi="PT Astra Serif"/>
          <w:b/>
          <w:color w:val="C00000"/>
          <w:sz w:val="24"/>
          <w:szCs w:val="24"/>
          <w:lang w:val="ru-RU"/>
        </w:rPr>
        <w:t xml:space="preserve">не </w:t>
      </w:r>
      <w:r w:rsidR="00AC7764" w:rsidRPr="00AC7764">
        <w:rPr>
          <w:rFonts w:ascii="PT Astra Serif" w:hAnsi="PT Astra Serif"/>
          <w:b/>
          <w:color w:val="C00000"/>
          <w:sz w:val="24"/>
          <w:szCs w:val="24"/>
          <w:lang w:val="ru-RU"/>
        </w:rPr>
        <w:t>т</w:t>
      </w:r>
      <w:r w:rsidRPr="00AC7764">
        <w:rPr>
          <w:rFonts w:ascii="PT Astra Serif" w:hAnsi="PT Astra Serif"/>
          <w:b/>
          <w:color w:val="C00000"/>
          <w:sz w:val="24"/>
          <w:szCs w:val="24"/>
          <w:lang w:val="ru-RU"/>
        </w:rPr>
        <w:t>ребуется;</w:t>
      </w:r>
    </w:p>
    <w:p w14:paraId="2244BE06"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p w14:paraId="0CCA9A7F" w14:textId="77777777" w:rsidR="001A12FD" w:rsidRDefault="00A16385" w:rsidP="001A12FD">
      <w:pPr>
        <w:spacing w:before="0" w:beforeAutospacing="0" w:after="0" w:afterAutospacing="0"/>
        <w:ind w:firstLine="567"/>
        <w:jc w:val="both"/>
        <w:rPr>
          <w:rFonts w:ascii="PT Astra Serif" w:hAnsi="PT Astra Serif"/>
          <w:color w:val="000099"/>
          <w:sz w:val="24"/>
          <w:szCs w:val="24"/>
          <w:lang w:val="ru-RU"/>
        </w:rPr>
      </w:pPr>
      <w:r w:rsidRPr="004F07AF">
        <w:rPr>
          <w:rFonts w:ascii="PT Astra Serif" w:hAnsi="PT Astra Serif"/>
          <w:color w:val="000000"/>
          <w:sz w:val="24"/>
          <w:szCs w:val="24"/>
          <w:lang w:val="ru-RU"/>
        </w:rPr>
        <w:t xml:space="preserve">н) документы, подтверждающие соответствие участника закупки требованиям, установленным пунктом 1 части 1 статьи 31 Закона о контрактной системе,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 </w:t>
      </w:r>
      <w:r w:rsidR="00D67434">
        <w:rPr>
          <w:rFonts w:ascii="PT Astra Serif" w:hAnsi="PT Astra Serif"/>
          <w:b/>
          <w:color w:val="000099"/>
          <w:sz w:val="24"/>
          <w:szCs w:val="24"/>
          <w:lang w:val="ru-RU"/>
        </w:rPr>
        <w:t>т</w:t>
      </w:r>
      <w:r w:rsidR="00F8195B">
        <w:rPr>
          <w:rFonts w:ascii="PT Astra Serif" w:hAnsi="PT Astra Serif"/>
          <w:b/>
          <w:color w:val="000099"/>
          <w:sz w:val="24"/>
          <w:szCs w:val="24"/>
          <w:lang w:val="ru-RU"/>
        </w:rPr>
        <w:t>ребуется</w:t>
      </w:r>
      <w:r w:rsidR="0075641B">
        <w:rPr>
          <w:rFonts w:ascii="PT Astra Serif" w:hAnsi="PT Astra Serif"/>
          <w:color w:val="000099"/>
          <w:sz w:val="24"/>
          <w:szCs w:val="24"/>
          <w:lang w:val="ru-RU"/>
        </w:rPr>
        <w:t>:</w:t>
      </w:r>
    </w:p>
    <w:p w14:paraId="1024B4D9" w14:textId="77777777" w:rsidR="001A12FD" w:rsidRPr="00103678" w:rsidRDefault="001A12FD" w:rsidP="001A12FD">
      <w:pPr>
        <w:spacing w:before="0" w:beforeAutospacing="0" w:after="0" w:afterAutospacing="0"/>
        <w:jc w:val="both"/>
        <w:rPr>
          <w:sz w:val="24"/>
          <w:szCs w:val="24"/>
          <w:lang w:val="ru-RU" w:eastAsia="ru-RU"/>
        </w:rPr>
      </w:pPr>
      <w:r w:rsidRPr="00103678">
        <w:rPr>
          <w:b/>
          <w:i/>
          <w:sz w:val="24"/>
          <w:szCs w:val="24"/>
          <w:lang w:val="ru-RU" w:eastAsia="ru-RU"/>
        </w:rPr>
        <w:t xml:space="preserve">1) требуется: </w:t>
      </w:r>
      <w:r w:rsidRPr="00103678">
        <w:rPr>
          <w:sz w:val="24"/>
          <w:szCs w:val="24"/>
          <w:lang w:val="ru-RU" w:eastAsia="ru-RU"/>
        </w:rPr>
        <w:t>в</w:t>
      </w:r>
      <w:r w:rsidRPr="00103678">
        <w:rPr>
          <w:b/>
          <w:i/>
          <w:sz w:val="24"/>
          <w:szCs w:val="24"/>
          <w:lang w:val="ru-RU" w:eastAsia="ru-RU"/>
        </w:rPr>
        <w:t xml:space="preserve"> </w:t>
      </w:r>
      <w:r w:rsidRPr="00103678">
        <w:rPr>
          <w:color w:val="000000"/>
          <w:sz w:val="24"/>
          <w:szCs w:val="24"/>
          <w:lang w:val="ru-RU"/>
        </w:rPr>
        <w:t xml:space="preserve">соответствии с </w:t>
      </w:r>
      <w:r w:rsidRPr="00103678">
        <w:rPr>
          <w:sz w:val="24"/>
          <w:szCs w:val="24"/>
          <w:lang w:val="ru-RU" w:eastAsia="ru-RU"/>
        </w:rPr>
        <w:t>пунктом 1 части 1 статьи 31 Закона о контрактной системе:</w:t>
      </w:r>
    </w:p>
    <w:p w14:paraId="0D0541A1" w14:textId="77777777" w:rsidR="005D5598" w:rsidRDefault="001A12FD" w:rsidP="005D5598">
      <w:pPr>
        <w:spacing w:after="0"/>
        <w:jc w:val="both"/>
        <w:rPr>
          <w:rStyle w:val="sectioninfo"/>
          <w:sz w:val="24"/>
          <w:szCs w:val="24"/>
          <w:lang w:val="ru-RU"/>
        </w:rPr>
      </w:pPr>
      <w:r w:rsidRPr="00103678">
        <w:rPr>
          <w:rStyle w:val="sectioninfo"/>
          <w:i/>
          <w:sz w:val="24"/>
          <w:szCs w:val="24"/>
          <w:lang w:val="ru-RU"/>
        </w:rPr>
        <w:t>Н</w:t>
      </w:r>
      <w:r w:rsidRPr="00103678">
        <w:rPr>
          <w:rStyle w:val="sectioninfo"/>
          <w:sz w:val="24"/>
          <w:szCs w:val="24"/>
          <w:lang w:val="ru-RU"/>
        </w:rPr>
        <w:t xml:space="preserve">аличие действующей лицензии на осуществление </w:t>
      </w:r>
      <w:r w:rsidR="005D5598" w:rsidRPr="00103678">
        <w:rPr>
          <w:sz w:val="24"/>
          <w:szCs w:val="24"/>
          <w:lang w:val="ru-RU"/>
        </w:rPr>
        <w:t>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либо копия выписки из реестра лицензии по форме, утвержденной Постановлением Правительства от 29.12.2020 № 2343, либо копии акта лицензирующего органов принятом решении, содержащие сведения о действующей лицензии на осуществление медицинской деятельности (за </w:t>
      </w:r>
      <w:r w:rsidR="005D5598" w:rsidRPr="00103678">
        <w:rPr>
          <w:sz w:val="24"/>
          <w:szCs w:val="24"/>
          <w:lang w:val="ru-RU"/>
        </w:rPr>
        <w:lastRenderedPageBreak/>
        <w:t>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005D5598" w:rsidRPr="00103678">
        <w:rPr>
          <w:sz w:val="24"/>
          <w:szCs w:val="24"/>
          <w:lang w:val="ru-RU"/>
        </w:rPr>
        <w:t>Сколково</w:t>
      </w:r>
      <w:proofErr w:type="spellEnd"/>
      <w:r w:rsidR="005D5598" w:rsidRPr="00103678">
        <w:rPr>
          <w:sz w:val="24"/>
          <w:szCs w:val="24"/>
          <w:lang w:val="ru-RU"/>
        </w:rPr>
        <w:t xml:space="preserve">»), с указанием в ней следующих разрешенных видов услуг: работы (услуги) по медицинским осмотрам (предварительным, периодическим). </w:t>
      </w:r>
      <w:r w:rsidRPr="00103678">
        <w:rPr>
          <w:rStyle w:val="sectioninfo"/>
          <w:sz w:val="24"/>
          <w:szCs w:val="24"/>
          <w:lang w:val="ru-RU"/>
        </w:rPr>
        <w:t xml:space="preserve">Подтверждением наличия соответствующей лицензии является </w:t>
      </w:r>
      <w:r w:rsidRPr="00103678">
        <w:rPr>
          <w:sz w:val="24"/>
          <w:szCs w:val="24"/>
          <w:lang w:val="ru-RU"/>
        </w:rPr>
        <w:t>запись в реестре лицензий.</w:t>
      </w:r>
    </w:p>
    <w:p w14:paraId="1A88CF77" w14:textId="1D958B14" w:rsidR="00F8195B" w:rsidRPr="005D5598" w:rsidRDefault="00F8195B" w:rsidP="005D5598">
      <w:pPr>
        <w:spacing w:after="0"/>
        <w:ind w:firstLine="567"/>
        <w:jc w:val="both"/>
        <w:rPr>
          <w:sz w:val="24"/>
          <w:szCs w:val="24"/>
          <w:highlight w:val="yellow"/>
          <w:lang w:val="ru-RU"/>
        </w:rPr>
      </w:pPr>
      <w:r w:rsidRPr="00F8195B">
        <w:rPr>
          <w:rFonts w:ascii="PT Astra Serif" w:hAnsi="PT Astra Serif"/>
          <w:sz w:val="24"/>
          <w:szCs w:val="24"/>
          <w:lang w:val="ru-RU"/>
        </w:rPr>
        <w:t>о) декларация о соответствии участника закупки требованиям, установленным пунктами 3 - 5, 7 - 11 части 1 статьи 31 Закона о контрактной системе;</w:t>
      </w:r>
    </w:p>
    <w:p w14:paraId="0F2C34E4" w14:textId="139845AA" w:rsidR="00F8195B" w:rsidRPr="00F8195B" w:rsidRDefault="00F8195B" w:rsidP="00F8195B">
      <w:pPr>
        <w:spacing w:before="0" w:beforeAutospacing="0" w:after="0" w:afterAutospacing="0"/>
        <w:ind w:firstLine="567"/>
        <w:jc w:val="both"/>
        <w:rPr>
          <w:rFonts w:ascii="PT Astra Serif" w:hAnsi="PT Astra Serif"/>
          <w:sz w:val="24"/>
          <w:szCs w:val="24"/>
          <w:lang w:val="ru-RU"/>
        </w:rPr>
      </w:pPr>
      <w:r w:rsidRPr="00F8195B">
        <w:rPr>
          <w:rFonts w:ascii="PT Astra Serif" w:hAnsi="PT Astra Serif"/>
          <w:sz w:val="24"/>
          <w:szCs w:val="24"/>
          <w:lang w:val="ru-RU"/>
        </w:rPr>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w:t>
      </w:r>
      <w:r>
        <w:rPr>
          <w:rFonts w:ascii="PT Astra Serif" w:hAnsi="PT Astra Serif"/>
          <w:sz w:val="24"/>
          <w:szCs w:val="24"/>
          <w:lang w:val="ru-RU"/>
        </w:rPr>
        <w:t>ё</w:t>
      </w:r>
      <w:r w:rsidRPr="00F8195B">
        <w:rPr>
          <w:rFonts w:ascii="PT Astra Serif" w:hAnsi="PT Astra Serif"/>
          <w:sz w:val="24"/>
          <w:szCs w:val="24"/>
          <w:lang w:val="ru-RU"/>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p w14:paraId="4A0786C8" w14:textId="77777777"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p>
    <w:p w14:paraId="1DCA7675" w14:textId="6D7690F1"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 xml:space="preserve">Информация и документы, предусмотренные подпунктами "а" - "л" настоящего документа, не включаются участником закупки в заявку на участие в закупке. Такие информация и документы в случаях, предусмотренных Законом о контрактной системе, направляются заказчику оператором электронной площадки, оператором специализированной электронной площадки </w:t>
      </w:r>
      <w:r w:rsidR="00F12C3A" w:rsidRPr="004F07AF">
        <w:rPr>
          <w:rFonts w:ascii="PT Astra Serif" w:hAnsi="PT Astra Serif"/>
          <w:color w:val="000000"/>
          <w:sz w:val="24"/>
          <w:szCs w:val="24"/>
          <w:lang w:val="ru-RU"/>
        </w:rPr>
        <w:t>путём</w:t>
      </w:r>
      <w:r w:rsidRPr="004F07AF">
        <w:rPr>
          <w:rFonts w:ascii="PT Astra Serif" w:hAnsi="PT Astra Serif"/>
          <w:color w:val="000000"/>
          <w:sz w:val="24"/>
          <w:szCs w:val="24"/>
          <w:lang w:val="ru-RU"/>
        </w:rPr>
        <w:t xml:space="preserve"> информационного взаимодействия с единой информационной системой;</w:t>
      </w:r>
    </w:p>
    <w:p w14:paraId="361E4F3D" w14:textId="7B2F2B23" w:rsidR="00A16385" w:rsidRPr="004F07AF" w:rsidRDefault="00A16385" w:rsidP="00A16385">
      <w:pPr>
        <w:spacing w:before="0" w:beforeAutospacing="0" w:after="0" w:afterAutospacing="0"/>
        <w:ind w:firstLine="567"/>
        <w:jc w:val="both"/>
        <w:rPr>
          <w:rFonts w:ascii="PT Astra Serif" w:hAnsi="PT Astra Serif"/>
          <w:color w:val="000000"/>
          <w:sz w:val="24"/>
          <w:szCs w:val="24"/>
          <w:lang w:val="ru-RU"/>
        </w:rPr>
      </w:pPr>
      <w:r w:rsidRPr="004F07AF">
        <w:rPr>
          <w:rFonts w:ascii="PT Astra Serif" w:hAnsi="PT Astra Serif"/>
          <w:color w:val="000000"/>
          <w:sz w:val="24"/>
          <w:szCs w:val="24"/>
          <w:lang w:val="ru-RU"/>
        </w:rPr>
        <w:t>Документы, подтверждающие соответствие участника закупки дополнительным требованиям, установленным в соответствии с частью 2 или 2.1 статьи 31 Закона о контрактной системе, и предусмотренные подпунктом "н" пункта 1 части 1 настоящего документа, не включаются участником закупки в заявку на участие в закупке. Такие документы в случаях, предусмотренных Законом о контрактной системе, направляются заказчику оператором электронной площадки из реестра участников закупок, аккредитованных на электронной площадке;</w:t>
      </w:r>
    </w:p>
    <w:p w14:paraId="3387D03F" w14:textId="77777777" w:rsidR="00220EC3" w:rsidRPr="004F07AF" w:rsidRDefault="00220EC3" w:rsidP="00220EC3">
      <w:pPr>
        <w:spacing w:before="0" w:beforeAutospacing="0" w:after="0" w:afterAutospacing="0"/>
        <w:ind w:firstLine="567"/>
        <w:jc w:val="both"/>
        <w:rPr>
          <w:rFonts w:ascii="PT Astra Serif" w:hAnsi="PT Astra Serif"/>
          <w:b/>
          <w:color w:val="000000"/>
          <w:sz w:val="24"/>
          <w:szCs w:val="24"/>
          <w:lang w:val="ru-RU"/>
        </w:rPr>
      </w:pPr>
      <w:r w:rsidRPr="004F07AF">
        <w:rPr>
          <w:rFonts w:ascii="PT Astra Serif" w:hAnsi="PT Astra Serif"/>
          <w:b/>
          <w:color w:val="000000"/>
          <w:sz w:val="24"/>
          <w:szCs w:val="24"/>
          <w:lang w:val="ru-RU"/>
        </w:rPr>
        <w:t>2) предложение участника закупки в отношении объекта закупки:</w:t>
      </w:r>
    </w:p>
    <w:p w14:paraId="1B7A20C1" w14:textId="77777777" w:rsidR="00E253EE" w:rsidRPr="00E253EE"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а)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Законом о контрактной системе предусмотрена документация о закупке): не требуется;</w:t>
      </w:r>
    </w:p>
    <w:p w14:paraId="2CBFF384" w14:textId="3D513750" w:rsidR="00220EC3" w:rsidRPr="004F07AF" w:rsidRDefault="00E253EE" w:rsidP="00E253EE">
      <w:pPr>
        <w:spacing w:before="0" w:beforeAutospacing="0" w:after="0" w:afterAutospacing="0"/>
        <w:ind w:firstLine="567"/>
        <w:jc w:val="both"/>
        <w:rPr>
          <w:rFonts w:ascii="PT Astra Serif" w:hAnsi="PT Astra Serif"/>
          <w:color w:val="000000"/>
          <w:sz w:val="24"/>
          <w:szCs w:val="24"/>
          <w:lang w:val="ru-RU"/>
        </w:rPr>
      </w:pPr>
      <w:r w:rsidRPr="00E253EE">
        <w:rPr>
          <w:rFonts w:ascii="PT Astra Serif" w:hAnsi="PT Astra Serif"/>
          <w:color w:val="000000"/>
          <w:sz w:val="24"/>
          <w:szCs w:val="24"/>
          <w:lang w:val="ru-RU"/>
        </w:rPr>
        <w:t>б) иные информация и документы, в том числе эскиз, рисунок, чертёж,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p w14:paraId="72CEF69D" w14:textId="417370FE" w:rsidR="00220EC3" w:rsidRPr="004F07AF" w:rsidRDefault="00ED4F82" w:rsidP="00D7650C">
      <w:pPr>
        <w:spacing w:before="0" w:beforeAutospacing="0" w:after="0" w:afterAutospacing="0"/>
        <w:ind w:firstLine="567"/>
        <w:jc w:val="both"/>
        <w:rPr>
          <w:rFonts w:ascii="PT Astra Serif" w:hAnsi="PT Astra Serif"/>
          <w:color w:val="000000"/>
          <w:sz w:val="24"/>
          <w:szCs w:val="24"/>
          <w:lang w:val="ru-RU"/>
        </w:rPr>
      </w:pPr>
      <w:r>
        <w:rPr>
          <w:rFonts w:ascii="PT Astra Serif" w:hAnsi="PT Astra Serif"/>
          <w:color w:val="000000"/>
          <w:sz w:val="24"/>
          <w:szCs w:val="24"/>
          <w:lang w:val="ru-RU"/>
        </w:rPr>
        <w:t>3</w:t>
      </w:r>
      <w:r w:rsidR="00220EC3" w:rsidRPr="004F07AF">
        <w:rPr>
          <w:rFonts w:ascii="PT Astra Serif" w:hAnsi="PT Astra Serif"/>
          <w:color w:val="000000"/>
          <w:sz w:val="24"/>
          <w:szCs w:val="24"/>
          <w:lang w:val="ru-RU"/>
        </w:rPr>
        <w:t xml:space="preserve">) информация и документы, предусмотренные нормативными правовыми актами, принятыми в соответствии с частями 3 и 4 статьи 14 Закона о контрактной системе (в случае, если в извещении об осуществлении закупки, документации о закупке (если Законом о контрактной системе предусмотрена документация о закупке) установлены предусмотренные указанной статьёй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w:t>
      </w:r>
      <w:r w:rsidR="00D7650C" w:rsidRPr="00396D62">
        <w:rPr>
          <w:rFonts w:ascii="PT Astra Serif" w:hAnsi="PT Astra Serif"/>
          <w:color w:val="1F4E79" w:themeColor="accent1" w:themeShade="80"/>
          <w:sz w:val="24"/>
          <w:szCs w:val="24"/>
          <w:lang w:val="ru-RU"/>
        </w:rPr>
        <w:t xml:space="preserve">не </w:t>
      </w:r>
      <w:r w:rsidR="00220EC3" w:rsidRPr="004F07AF">
        <w:rPr>
          <w:rFonts w:ascii="PT Astra Serif" w:hAnsi="PT Astra Serif"/>
          <w:b/>
          <w:color w:val="000099"/>
          <w:sz w:val="24"/>
          <w:szCs w:val="24"/>
          <w:lang w:val="ru-RU"/>
        </w:rPr>
        <w:t>требуется</w:t>
      </w:r>
      <w:r w:rsidR="00D7650C">
        <w:rPr>
          <w:rFonts w:ascii="PT Astra Serif" w:hAnsi="PT Astra Serif"/>
          <w:b/>
          <w:color w:val="000099"/>
          <w:sz w:val="24"/>
          <w:szCs w:val="24"/>
          <w:lang w:val="ru-RU"/>
        </w:rPr>
        <w:t>;</w:t>
      </w:r>
      <w:r w:rsidR="00AC7764">
        <w:rPr>
          <w:rFonts w:ascii="PT Astra Serif" w:hAnsi="PT Astra Serif"/>
          <w:b/>
          <w:color w:val="000099"/>
          <w:sz w:val="24"/>
          <w:szCs w:val="24"/>
          <w:lang w:val="ru-RU"/>
        </w:rPr>
        <w:t xml:space="preserve"> </w:t>
      </w:r>
    </w:p>
    <w:p w14:paraId="1DB54294" w14:textId="4DC7D9D1" w:rsidR="00A16385" w:rsidRPr="004F07AF" w:rsidRDefault="00A16385" w:rsidP="00D16A8A">
      <w:pPr>
        <w:spacing w:before="0" w:beforeAutospacing="0" w:after="0" w:afterAutospacing="0"/>
        <w:ind w:firstLine="567"/>
        <w:jc w:val="both"/>
        <w:rPr>
          <w:rFonts w:ascii="PT Astra Serif" w:hAnsi="PT Astra Serif"/>
          <w:color w:val="000000"/>
          <w:sz w:val="24"/>
          <w:szCs w:val="24"/>
          <w:lang w:val="ru-RU"/>
        </w:rPr>
      </w:pPr>
    </w:p>
    <w:p w14:paraId="17E583AE" w14:textId="07A1B853" w:rsidR="002F2F2B" w:rsidRPr="00396D62" w:rsidRDefault="00E4089C" w:rsidP="00396D62">
      <w:pPr>
        <w:spacing w:before="0" w:beforeAutospacing="0" w:after="0" w:afterAutospacing="0"/>
        <w:jc w:val="center"/>
        <w:rPr>
          <w:rFonts w:ascii="PT Astra Serif" w:hAnsi="PT Astra Serif"/>
          <w:b/>
          <w:color w:val="000000"/>
          <w:sz w:val="24"/>
          <w:szCs w:val="24"/>
          <w:lang w:val="ru-RU"/>
        </w:rPr>
      </w:pPr>
      <w:r w:rsidRPr="004F07AF">
        <w:rPr>
          <w:rFonts w:ascii="PT Astra Serif" w:hAnsi="PT Astra Serif"/>
          <w:b/>
          <w:bCs/>
          <w:color w:val="000000"/>
          <w:sz w:val="24"/>
          <w:szCs w:val="24"/>
          <w:lang w:val="ru-RU"/>
        </w:rPr>
        <w:t>ИНСТРУКЦИЯ</w:t>
      </w:r>
      <w:r w:rsidRPr="004F07AF">
        <w:rPr>
          <w:rFonts w:ascii="PT Astra Serif" w:hAnsi="PT Astra Serif"/>
          <w:lang w:val="ru-RU"/>
        </w:rPr>
        <w:br/>
      </w:r>
      <w:r w:rsidRPr="004F07AF">
        <w:rPr>
          <w:rFonts w:ascii="PT Astra Serif" w:hAnsi="PT Astra Serif"/>
          <w:b/>
          <w:color w:val="000000"/>
          <w:sz w:val="24"/>
          <w:szCs w:val="24"/>
          <w:lang w:val="ru-RU"/>
        </w:rPr>
        <w:t xml:space="preserve">по заполнению заявки на участие в </w:t>
      </w:r>
      <w:r w:rsidR="00AF376C" w:rsidRPr="004F07AF">
        <w:rPr>
          <w:rFonts w:ascii="PT Astra Serif" w:hAnsi="PT Astra Serif"/>
          <w:b/>
          <w:color w:val="000000"/>
          <w:sz w:val="24"/>
          <w:szCs w:val="24"/>
          <w:lang w:val="ru-RU"/>
        </w:rPr>
        <w:t>закупке</w:t>
      </w:r>
    </w:p>
    <w:p w14:paraId="40EEB9A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Участник закупки формирует предложение в отношении объекта закупки (в соответствии с п. 31 Дополнительных требований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(утв. постановлением Правительства РФ от 08.06.2018 №656)) с использованием электронной площадки - в структурированном виде (наименование </w:t>
      </w:r>
      <w:r w:rsidRPr="00396D62">
        <w:rPr>
          <w:rFonts w:eastAsia="Calibri"/>
          <w:sz w:val="24"/>
          <w:lang w:val="ru-RU"/>
        </w:rPr>
        <w:lastRenderedPageBreak/>
        <w:t>страны происхождения товара, товарный знак (при наличии у товара товарного знака), а также характеристики предлагаемого участником закупки товара в части характеристик, содержащихся в извещении об осуществлении закупки).</w:t>
      </w:r>
    </w:p>
    <w:p w14:paraId="215487E5"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При подаче заявки участником закупки должны быть указаны характеристики предлагаемого товара, соответствующие показателям, установленным в «Описании объекта закупки».</w:t>
      </w:r>
    </w:p>
    <w:p w14:paraId="42EE2253" w14:textId="77777777"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В случае, если Участник закупки в составе заявки дополнительно предоставил в виде отдельного файла сведения о наименовании страны происхождения товара, товарном знаке (при наличии у товара товарного знака), характеристиках предлагаемого товара, то при наличии противоречий между данными, содержащимися в заявке участника в структурированном виде, и данными, содержащимися в приложенных к заявке документах (файлах), приоритет имеет информация, содержащаяся в заявке в структурированном виде.</w:t>
      </w:r>
    </w:p>
    <w:p w14:paraId="6E6217E8" w14:textId="6E57C050" w:rsidR="00396D62" w:rsidRPr="00396D62" w:rsidRDefault="00396D62" w:rsidP="00396D62">
      <w:pPr>
        <w:spacing w:before="0" w:beforeAutospacing="0" w:after="0" w:afterAutospacing="0"/>
        <w:jc w:val="both"/>
        <w:rPr>
          <w:rFonts w:eastAsia="Calibri"/>
          <w:sz w:val="24"/>
          <w:lang w:val="ru-RU"/>
        </w:rPr>
      </w:pPr>
      <w:r w:rsidRPr="00396D62">
        <w:rPr>
          <w:rFonts w:eastAsia="Calibri"/>
          <w:sz w:val="24"/>
          <w:lang w:val="ru-RU"/>
        </w:rPr>
        <w:t xml:space="preserve">Кроме предусмотренных «Инструкцией по заполнению характеристик в заявке» (далее – Инструкция) требований, указанных в описании объекта закупки, </w:t>
      </w:r>
      <w:bookmarkStart w:id="1" w:name="_Hlk146819634"/>
      <w:r w:rsidRPr="00396D62">
        <w:rPr>
          <w:rFonts w:eastAsia="Calibri"/>
          <w:sz w:val="24"/>
          <w:lang w:val="ru-RU"/>
        </w:rPr>
        <w:t>в том числе в структурированном виде</w:t>
      </w:r>
      <w:bookmarkEnd w:id="1"/>
      <w:r w:rsidRPr="00396D62">
        <w:rPr>
          <w:rFonts w:eastAsia="Calibri"/>
          <w:sz w:val="24"/>
          <w:lang w:val="ru-RU"/>
        </w:rPr>
        <w:t>, при формировании заявки участником закупки должны быть учтены следующие уточняющие положения:</w:t>
      </w:r>
    </w:p>
    <w:p w14:paraId="443C246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w:t>
      </w:r>
      <w:r w:rsidRPr="00396D62">
        <w:rPr>
          <w:rFonts w:eastAsia="Calibri"/>
          <w:b/>
          <w:sz w:val="24"/>
          <w:szCs w:val="24"/>
          <w:lang w:val="ru-RU"/>
        </w:rPr>
        <w:t>установленными</w:t>
      </w:r>
      <w:r w:rsidRPr="00396D62">
        <w:rPr>
          <w:b/>
          <w:sz w:val="24"/>
          <w:szCs w:val="24"/>
          <w:lang w:val="ru-RU" w:eastAsia="ru-RU"/>
        </w:rPr>
        <w:t xml:space="preserve"> в Приложении 1 «Описание объекта закупки (Техническое задание)»</w:t>
      </w:r>
      <w:r w:rsidRPr="00396D62">
        <w:rPr>
          <w:rFonts w:eastAsia="Calibri"/>
          <w:sz w:val="24"/>
          <w:szCs w:val="24"/>
          <w:lang w:val="ru-RU"/>
        </w:rPr>
        <w:t>.</w:t>
      </w:r>
    </w:p>
    <w:p w14:paraId="2F19D04C" w14:textId="539C79F0" w:rsid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34FEC6B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436A41FF" w14:textId="46AD6F32"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I </w:t>
      </w:r>
    </w:p>
    <w:p w14:paraId="5E72A874"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конкретное значение характеристики».</w:t>
      </w:r>
    </w:p>
    <w:p w14:paraId="6FB55B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и слова, участником предоставляются значения, указанные ниже:</w:t>
      </w:r>
    </w:p>
    <w:p w14:paraId="1B8A1CF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 значение характеристики, превышающее указанное,</w:t>
      </w:r>
    </w:p>
    <w:p w14:paraId="1C86F18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превышающее указанное;</w:t>
      </w:r>
    </w:p>
    <w:p w14:paraId="7FED675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«&lt;» - значение характеристики менее указанного, </w:t>
      </w:r>
    </w:p>
    <w:p w14:paraId="51A1780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значение равное или менее указанного;</w:t>
      </w:r>
    </w:p>
    <w:p w14:paraId="3A856F4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 «≥ и &lt;» - значение равное или превышающее левое значение и менее правого значения;</w:t>
      </w:r>
    </w:p>
    <w:p w14:paraId="2C0B5B2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 - значение превышающее левое значение и равное или менее правого значения;</w:t>
      </w:r>
    </w:p>
    <w:p w14:paraId="4AB5996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«&gt; и &lt;» - значение превышающее левое значение и менее правого значения;</w:t>
      </w:r>
    </w:p>
    <w:p w14:paraId="33CAC5E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и ≤» - значение равное или превышающее левое значение и равное или менее правого значения.</w:t>
      </w:r>
    </w:p>
    <w:p w14:paraId="051725A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«не ниже» - значение равное или превышающее указанное;</w:t>
      </w:r>
    </w:p>
    <w:p w14:paraId="640D5A3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более», «не выше» - значение равное или менее указанного;</w:t>
      </w:r>
    </w:p>
    <w:p w14:paraId="6F4B50FD"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«менее», «ниже» - значение меньше указанного;</w:t>
      </w:r>
    </w:p>
    <w:p w14:paraId="376EE5A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«более», «выше», «свыше» - значение, превышающее указанное;</w:t>
      </w:r>
    </w:p>
    <w:p w14:paraId="346D3FAA"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«не менее и не более», «не менее, не более», «не менее не более», «не менее; не более», «не менее/не более» - конкретное значение в рамках значений верхней и нижней границы;</w:t>
      </w:r>
    </w:p>
    <w:p w14:paraId="5E302A3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«до» - значение меньше указанного, за исключением случаев, когда указанное значение сопровождается словом «включительно»; </w:t>
      </w:r>
    </w:p>
    <w:p w14:paraId="78D1129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«от» - указанное значение или превышающее его;</w:t>
      </w:r>
    </w:p>
    <w:p w14:paraId="07C3200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характеристика указана с использованием нескольких значений, требование знака применяются к каждому значению следующим после знака, до нового знака, описывающего значение характеристики (</w:t>
      </w:r>
      <w:proofErr w:type="gramStart"/>
      <w:r w:rsidRPr="00396D62">
        <w:rPr>
          <w:rFonts w:eastAsia="Calibri"/>
          <w:sz w:val="24"/>
          <w:szCs w:val="24"/>
          <w:lang w:val="ru-RU"/>
        </w:rPr>
        <w:t>например</w:t>
      </w:r>
      <w:proofErr w:type="gramEnd"/>
      <w:r w:rsidRPr="00396D62">
        <w:rPr>
          <w:rFonts w:eastAsia="Calibri"/>
          <w:sz w:val="24"/>
          <w:szCs w:val="24"/>
          <w:lang w:val="ru-RU"/>
        </w:rPr>
        <w:t>: ≥ 5*10 – знак применяется к значению 5 и к значению 10).</w:t>
      </w:r>
    </w:p>
    <w:p w14:paraId="63B12321"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D9DA0BA"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w:t>
      </w:r>
    </w:p>
    <w:p w14:paraId="432BBD16"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 xml:space="preserve">Инструкцией установлено «Участник закупки указывает в заявке диапазон значений характеристики», </w:t>
      </w:r>
    </w:p>
    <w:p w14:paraId="0001D3B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заказчиком в «Описании объекта закупки» при описании значения характеристики используются следующие знаки, участником предоставляются значения, указанные ниже:</w:t>
      </w:r>
    </w:p>
    <w:p w14:paraId="61236AA5"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менее или равное установленному;</w:t>
      </w:r>
    </w:p>
    <w:p w14:paraId="26BF1602"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 - участником представляется значение более или равное установленному;</w:t>
      </w:r>
    </w:p>
    <w:p w14:paraId="0BBC18CE"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 </w:t>
      </w:r>
      <w:proofErr w:type="gramStart"/>
      <w:r w:rsidRPr="00396D62">
        <w:rPr>
          <w:rFonts w:eastAsia="Calibri"/>
          <w:sz w:val="24"/>
          <w:szCs w:val="24"/>
          <w:lang w:val="ru-RU"/>
        </w:rPr>
        <w:t>&lt; -</w:t>
      </w:r>
      <w:proofErr w:type="gramEnd"/>
      <w:r w:rsidRPr="00396D62">
        <w:rPr>
          <w:rFonts w:eastAsia="Calibri"/>
          <w:sz w:val="24"/>
          <w:szCs w:val="24"/>
          <w:lang w:val="ru-RU"/>
        </w:rPr>
        <w:t xml:space="preserve"> участником представляется значение менее установленному;</w:t>
      </w:r>
    </w:p>
    <w:p w14:paraId="4A1054A7" w14:textId="77777777" w:rsidR="00396D62" w:rsidRPr="00396D62" w:rsidRDefault="00396D62" w:rsidP="00396D62">
      <w:pPr>
        <w:spacing w:before="0" w:beforeAutospacing="0" w:after="0" w:afterAutospacing="0"/>
        <w:ind w:firstLine="709"/>
        <w:jc w:val="both"/>
        <w:rPr>
          <w:rFonts w:eastAsia="Calibri"/>
          <w:sz w:val="24"/>
          <w:szCs w:val="24"/>
          <w:lang w:val="ru-RU"/>
        </w:rPr>
      </w:pPr>
      <w:proofErr w:type="gramStart"/>
      <w:r w:rsidRPr="00396D62">
        <w:rPr>
          <w:rFonts w:eastAsia="Calibri"/>
          <w:sz w:val="24"/>
          <w:szCs w:val="24"/>
          <w:lang w:val="ru-RU"/>
        </w:rPr>
        <w:t>- &gt;</w:t>
      </w:r>
      <w:proofErr w:type="gramEnd"/>
      <w:r w:rsidRPr="00396D62">
        <w:rPr>
          <w:rFonts w:eastAsia="Calibri"/>
          <w:sz w:val="24"/>
          <w:szCs w:val="24"/>
          <w:lang w:val="ru-RU"/>
        </w:rPr>
        <w:t xml:space="preserve"> - участником представляется значение более установленному.</w:t>
      </w:r>
    </w:p>
    <w:p w14:paraId="6F8C5EE3"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В случае, если требование к значению характеристики установлено одновременно с применением нескольких слов/знаков из данного раздела, в том числе с использованием союза «и» (например: ≥Х &lt;Y</w:t>
      </w:r>
      <w:proofErr w:type="gramStart"/>
      <w:r w:rsidRPr="00396D62">
        <w:rPr>
          <w:rFonts w:eastAsia="Calibri"/>
          <w:sz w:val="24"/>
          <w:szCs w:val="24"/>
          <w:lang w:val="ru-RU"/>
        </w:rPr>
        <w:t>, &gt;Х</w:t>
      </w:r>
      <w:proofErr w:type="gramEnd"/>
      <w:r w:rsidRPr="00396D62">
        <w:rPr>
          <w:rFonts w:eastAsia="Calibri"/>
          <w:sz w:val="24"/>
          <w:szCs w:val="24"/>
          <w:lang w:val="ru-RU"/>
        </w:rPr>
        <w:t xml:space="preserve"> и ≤ Y и т.д.) и от участника в соответствии с положениями инструкции требуется предоставить диапазон значений характеристики, участник в заявке указывает значение диапазона соответствующее установленным  требованиям.</w:t>
      </w:r>
    </w:p>
    <w:p w14:paraId="77210A98"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указании участником диапазонных значений характеристики могут быть использованы слова и знаки, если это допускается функционалом торговой площадки.</w:t>
      </w:r>
    </w:p>
    <w:p w14:paraId="49A06B3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A3E22E1"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III</w:t>
      </w:r>
    </w:p>
    <w:p w14:paraId="2CCCDBE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Инструкцией установлено «Участник закупки указывает в заявке только одно значение характеристики». </w:t>
      </w:r>
    </w:p>
    <w:p w14:paraId="4A1D9977"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значений характеристики с использованием союзов «или», «либо» - участники выбирают одно из значений.</w:t>
      </w:r>
    </w:p>
    <w:p w14:paraId="6C9554ED"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7E7FB1D"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IV</w:t>
      </w:r>
    </w:p>
    <w:p w14:paraId="59995A7B"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одно или несколько значений характеристики».</w:t>
      </w:r>
    </w:p>
    <w:p w14:paraId="6B30FD7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Если заказчик в «Описании объекта закупки» при описании значения характеристики использует перечисления с союзами «и (или)» - участник предлагает одно или несколько значений (на свой выбор). </w:t>
      </w:r>
    </w:p>
    <w:p w14:paraId="5177D34F"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При одновременном использовании знаков «,» и союзов «или», «либо» участник указывает все значения до союза «или», «либо» или значение, указанное после союза «или», «либо» (</w:t>
      </w:r>
      <w:proofErr w:type="gramStart"/>
      <w:r w:rsidRPr="00396D62">
        <w:rPr>
          <w:rFonts w:eastAsia="Calibri"/>
          <w:sz w:val="24"/>
          <w:szCs w:val="24"/>
          <w:lang w:val="ru-RU"/>
        </w:rPr>
        <w:t>например</w:t>
      </w:r>
      <w:proofErr w:type="gramEnd"/>
      <w:r w:rsidRPr="00396D62">
        <w:rPr>
          <w:rFonts w:eastAsia="Calibri"/>
          <w:sz w:val="24"/>
          <w:szCs w:val="24"/>
          <w:lang w:val="ru-RU"/>
        </w:rPr>
        <w:t>: 1, 2, 3 или 4; участник предлагает: вариант1 – 1, 2, 3; вариант 2 – 4).</w:t>
      </w:r>
    </w:p>
    <w:p w14:paraId="7CF24FE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76EFE7FE"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 xml:space="preserve">Раздел V </w:t>
      </w:r>
    </w:p>
    <w:p w14:paraId="6CA3F96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Инструкцией установлено «Участник закупки указывает в заявке все значения характеристики»</w:t>
      </w:r>
    </w:p>
    <w:p w14:paraId="69A2CCB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Если заказчик в «Описании объекта закупки» при описании значения характеристики использует перечисления через знаки «,», «;», «/», союз «и» участник закупки указывает в заявке все перечисленные значения.</w:t>
      </w:r>
    </w:p>
    <w:p w14:paraId="25935CAC"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156F912" w14:textId="77777777" w:rsidR="00396D62" w:rsidRPr="00396D62" w:rsidRDefault="00396D62" w:rsidP="00396D62">
      <w:pPr>
        <w:spacing w:before="0" w:beforeAutospacing="0" w:after="0" w:afterAutospacing="0"/>
        <w:ind w:firstLine="709"/>
        <w:jc w:val="center"/>
        <w:rPr>
          <w:rFonts w:eastAsia="Calibri"/>
          <w:b/>
          <w:sz w:val="24"/>
          <w:szCs w:val="24"/>
          <w:lang w:val="ru-RU"/>
        </w:rPr>
      </w:pPr>
      <w:r w:rsidRPr="00396D62">
        <w:rPr>
          <w:rFonts w:eastAsia="Calibri"/>
          <w:b/>
          <w:sz w:val="24"/>
          <w:szCs w:val="24"/>
          <w:lang w:val="ru-RU"/>
        </w:rPr>
        <w:t>Раздел VI</w:t>
      </w:r>
    </w:p>
    <w:p w14:paraId="209DDF10"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В случае установления Инструкцией «Значения характеристики не может изменяться участником». Участник закупки указывает в заявке значение характеристики в неизменном виде, независимо от значения слов и знаков, используемых </w:t>
      </w:r>
      <w:proofErr w:type="gramStart"/>
      <w:r w:rsidRPr="00396D62">
        <w:rPr>
          <w:rFonts w:eastAsia="Calibri"/>
          <w:sz w:val="24"/>
          <w:szCs w:val="24"/>
          <w:lang w:val="ru-RU"/>
        </w:rPr>
        <w:t>в заказчиком</w:t>
      </w:r>
      <w:proofErr w:type="gramEnd"/>
      <w:r w:rsidRPr="00396D62">
        <w:rPr>
          <w:rFonts w:eastAsia="Calibri"/>
          <w:sz w:val="24"/>
          <w:szCs w:val="24"/>
          <w:lang w:val="ru-RU"/>
        </w:rPr>
        <w:t xml:space="preserve"> в «описании объекта закупки». </w:t>
      </w:r>
    </w:p>
    <w:p w14:paraId="63833324"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3B4DCD1C"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t xml:space="preserve">Значения показателей не должны допускать разночтения или двусмысленное толкование и содержать в </w:t>
      </w:r>
      <w:proofErr w:type="spellStart"/>
      <w:r w:rsidRPr="00396D62">
        <w:rPr>
          <w:rFonts w:eastAsia="Calibri"/>
          <w:sz w:val="24"/>
          <w:szCs w:val="24"/>
          <w:lang w:val="ru-RU"/>
        </w:rPr>
        <w:t>т.ч</w:t>
      </w:r>
      <w:proofErr w:type="spellEnd"/>
      <w:r w:rsidRPr="00396D62">
        <w:rPr>
          <w:rFonts w:eastAsia="Calibri"/>
          <w:sz w:val="24"/>
          <w:szCs w:val="24"/>
          <w:lang w:val="ru-RU"/>
        </w:rPr>
        <w:t>. следующие слова (с учетом всех форм слов): «не более», «не менее», «не выше», «не ниже», «менее», «более», «должен», «должен быть», «превышает», «не превышает», «от», «до», «или», знаки: «&gt;», «≥», «≤», «&lt;», «±» и иные слова/знаки (за исключением случаев, установленных Инструкцией, при которых указанные слова/знаки являются частью неизменного показателя), то есть должны быть конкретными.</w:t>
      </w:r>
    </w:p>
    <w:p w14:paraId="32C28DA1" w14:textId="77777777" w:rsidR="00396D62" w:rsidRPr="00396D62" w:rsidRDefault="00396D62" w:rsidP="00396D62">
      <w:pPr>
        <w:spacing w:before="0" w:beforeAutospacing="0" w:after="0" w:afterAutospacing="0"/>
        <w:ind w:firstLine="709"/>
        <w:jc w:val="both"/>
        <w:rPr>
          <w:rFonts w:eastAsia="Calibri"/>
          <w:sz w:val="24"/>
          <w:szCs w:val="24"/>
          <w:lang w:val="ru-RU"/>
        </w:rPr>
      </w:pPr>
      <w:r w:rsidRPr="00396D62">
        <w:rPr>
          <w:rFonts w:eastAsia="Calibri"/>
          <w:sz w:val="24"/>
          <w:szCs w:val="24"/>
          <w:lang w:val="ru-RU"/>
        </w:rPr>
        <w:lastRenderedPageBreak/>
        <w:t>Несоблюдение указанных требований является основанием для принятия комиссией решения о признании заявки участника не соответствующей требованиям, установленным настоящим извещением.</w:t>
      </w:r>
    </w:p>
    <w:p w14:paraId="6CC026E3"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22A0C4A8"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0CA533FB" w14:textId="77777777" w:rsidR="00396D62" w:rsidRPr="00396D62" w:rsidRDefault="00396D62" w:rsidP="00396D62">
      <w:pPr>
        <w:spacing w:before="0" w:beforeAutospacing="0" w:after="0" w:afterAutospacing="0"/>
        <w:ind w:firstLine="709"/>
        <w:jc w:val="both"/>
        <w:rPr>
          <w:rFonts w:eastAsia="Calibri"/>
          <w:sz w:val="16"/>
          <w:szCs w:val="16"/>
          <w:lang w:val="ru-RU"/>
        </w:rPr>
      </w:pPr>
      <w:r w:rsidRPr="00396D62">
        <w:rPr>
          <w:rFonts w:eastAsia="Calibri"/>
          <w:sz w:val="16"/>
          <w:szCs w:val="16"/>
          <w:lang w:val="ru-RU"/>
        </w:rPr>
        <w:t xml:space="preserve">Примечание: </w:t>
      </w:r>
      <w:proofErr w:type="gramStart"/>
      <w:r w:rsidRPr="00396D62">
        <w:rPr>
          <w:rFonts w:eastAsia="Calibri"/>
          <w:sz w:val="16"/>
          <w:szCs w:val="16"/>
          <w:lang w:val="ru-RU"/>
        </w:rPr>
        <w:t>В</w:t>
      </w:r>
      <w:proofErr w:type="gramEnd"/>
      <w:r w:rsidRPr="00396D62">
        <w:rPr>
          <w:rFonts w:eastAsia="Calibri"/>
          <w:sz w:val="16"/>
          <w:szCs w:val="16"/>
          <w:lang w:val="ru-RU"/>
        </w:rPr>
        <w:t xml:space="preserve"> случаях, когда Заказчиком используются при описании объекта закупки иные обозначения (слова/знаки) необходимо их внести в соответствующий раздел и расшифровать порядок их применения.</w:t>
      </w:r>
    </w:p>
    <w:p w14:paraId="38C7DA95" w14:textId="77777777" w:rsidR="00396D62" w:rsidRPr="00396D62" w:rsidRDefault="00396D62" w:rsidP="00396D62">
      <w:pPr>
        <w:spacing w:before="0" w:beforeAutospacing="0" w:after="0" w:afterAutospacing="0"/>
        <w:ind w:firstLine="709"/>
        <w:jc w:val="both"/>
        <w:rPr>
          <w:rFonts w:eastAsia="Calibri"/>
          <w:sz w:val="24"/>
          <w:szCs w:val="24"/>
          <w:lang w:val="ru-RU"/>
        </w:rPr>
      </w:pPr>
    </w:p>
    <w:p w14:paraId="1658B31C" w14:textId="7314A8AE" w:rsidR="00EC02CD" w:rsidRPr="004F07AF" w:rsidRDefault="00EC02CD" w:rsidP="00396D62">
      <w:pPr>
        <w:spacing w:before="0" w:beforeAutospacing="0" w:after="0" w:afterAutospacing="0"/>
        <w:ind w:firstLine="567"/>
        <w:jc w:val="both"/>
        <w:rPr>
          <w:rFonts w:ascii="PT Astra Serif" w:hAnsi="PT Astra Serif"/>
          <w:color w:val="000000"/>
          <w:sz w:val="24"/>
          <w:szCs w:val="24"/>
          <w:lang w:val="ru-RU"/>
        </w:rPr>
      </w:pPr>
    </w:p>
    <w:sectPr w:rsidR="00EC02CD" w:rsidRPr="004F07AF" w:rsidSect="00E2670F">
      <w:footerReference w:type="default" r:id="rId7"/>
      <w:pgSz w:w="11907" w:h="16839"/>
      <w:pgMar w:top="567" w:right="567"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304B2F" w14:textId="77777777" w:rsidR="00A0553A" w:rsidRDefault="00A0553A" w:rsidP="006F0750">
      <w:pPr>
        <w:spacing w:before="0" w:after="0"/>
      </w:pPr>
      <w:r>
        <w:separator/>
      </w:r>
    </w:p>
  </w:endnote>
  <w:endnote w:type="continuationSeparator" w:id="0">
    <w:p w14:paraId="55BF2BD7" w14:textId="77777777" w:rsidR="00A0553A" w:rsidRDefault="00A0553A" w:rsidP="006F075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4116607"/>
      <w:docPartObj>
        <w:docPartGallery w:val="Page Numbers (Bottom of Page)"/>
        <w:docPartUnique/>
      </w:docPartObj>
    </w:sdtPr>
    <w:sdtEndPr/>
    <w:sdtContent>
      <w:p w14:paraId="1F522E8A" w14:textId="1EB410EC" w:rsidR="006F0750" w:rsidRDefault="006F0750">
        <w:pPr>
          <w:pStyle w:val="ad"/>
          <w:jc w:val="center"/>
        </w:pPr>
        <w:r>
          <w:fldChar w:fldCharType="begin"/>
        </w:r>
        <w:r>
          <w:instrText>PAGE   \* MERGEFORMAT</w:instrText>
        </w:r>
        <w:r>
          <w:fldChar w:fldCharType="separate"/>
        </w:r>
        <w:r w:rsidR="000D3A60" w:rsidRPr="000D3A60">
          <w:rPr>
            <w:noProof/>
            <w:lang w:val="ru-RU"/>
          </w:rPr>
          <w:t>6</w:t>
        </w:r>
        <w:r>
          <w:fldChar w:fldCharType="end"/>
        </w:r>
      </w:p>
    </w:sdtContent>
  </w:sdt>
  <w:p w14:paraId="07B47BCD" w14:textId="77777777" w:rsidR="006F0750" w:rsidRDefault="006F075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067409" w14:textId="77777777" w:rsidR="00A0553A" w:rsidRDefault="00A0553A" w:rsidP="006F0750">
      <w:pPr>
        <w:spacing w:before="0" w:after="0"/>
      </w:pPr>
      <w:r>
        <w:separator/>
      </w:r>
    </w:p>
  </w:footnote>
  <w:footnote w:type="continuationSeparator" w:id="0">
    <w:p w14:paraId="68B68E58" w14:textId="77777777" w:rsidR="00A0553A" w:rsidRDefault="00A0553A" w:rsidP="006F075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8041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D7637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932F0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D3A60"/>
    <w:rsid w:val="000F22C3"/>
    <w:rsid w:val="00103678"/>
    <w:rsid w:val="00150515"/>
    <w:rsid w:val="001A12FD"/>
    <w:rsid w:val="001F29E0"/>
    <w:rsid w:val="001F7D4B"/>
    <w:rsid w:val="00220EC3"/>
    <w:rsid w:val="0025742B"/>
    <w:rsid w:val="00261A67"/>
    <w:rsid w:val="0028377A"/>
    <w:rsid w:val="002973EE"/>
    <w:rsid w:val="002D33B1"/>
    <w:rsid w:val="002D3591"/>
    <w:rsid w:val="002F2F2B"/>
    <w:rsid w:val="002F7B8A"/>
    <w:rsid w:val="00313156"/>
    <w:rsid w:val="003323F2"/>
    <w:rsid w:val="003514A0"/>
    <w:rsid w:val="00396D62"/>
    <w:rsid w:val="003D1F09"/>
    <w:rsid w:val="004034C0"/>
    <w:rsid w:val="0047647E"/>
    <w:rsid w:val="004808C7"/>
    <w:rsid w:val="004A0506"/>
    <w:rsid w:val="004F07AF"/>
    <w:rsid w:val="004F7E17"/>
    <w:rsid w:val="0058272A"/>
    <w:rsid w:val="00586EDC"/>
    <w:rsid w:val="005A05CE"/>
    <w:rsid w:val="005D5598"/>
    <w:rsid w:val="00607DE2"/>
    <w:rsid w:val="00617F1A"/>
    <w:rsid w:val="0064289D"/>
    <w:rsid w:val="00653AF6"/>
    <w:rsid w:val="00690615"/>
    <w:rsid w:val="006D0956"/>
    <w:rsid w:val="006F0750"/>
    <w:rsid w:val="0075641B"/>
    <w:rsid w:val="00766214"/>
    <w:rsid w:val="0078752D"/>
    <w:rsid w:val="00791599"/>
    <w:rsid w:val="007B7B42"/>
    <w:rsid w:val="007D330B"/>
    <w:rsid w:val="00807BCD"/>
    <w:rsid w:val="00815405"/>
    <w:rsid w:val="00846EDD"/>
    <w:rsid w:val="008D28E9"/>
    <w:rsid w:val="008D4D55"/>
    <w:rsid w:val="009271BE"/>
    <w:rsid w:val="009477F7"/>
    <w:rsid w:val="009D246C"/>
    <w:rsid w:val="00A04AA7"/>
    <w:rsid w:val="00A0553A"/>
    <w:rsid w:val="00A16385"/>
    <w:rsid w:val="00A8378F"/>
    <w:rsid w:val="00AC7764"/>
    <w:rsid w:val="00AD32D3"/>
    <w:rsid w:val="00AF376C"/>
    <w:rsid w:val="00B504FC"/>
    <w:rsid w:val="00B52F91"/>
    <w:rsid w:val="00B73A5A"/>
    <w:rsid w:val="00B81B48"/>
    <w:rsid w:val="00BE75AC"/>
    <w:rsid w:val="00BF4B4C"/>
    <w:rsid w:val="00C26F57"/>
    <w:rsid w:val="00C6280D"/>
    <w:rsid w:val="00D16A8A"/>
    <w:rsid w:val="00D36E07"/>
    <w:rsid w:val="00D36F98"/>
    <w:rsid w:val="00D67434"/>
    <w:rsid w:val="00D7650C"/>
    <w:rsid w:val="00DD1B8C"/>
    <w:rsid w:val="00DD563E"/>
    <w:rsid w:val="00E253EE"/>
    <w:rsid w:val="00E2594A"/>
    <w:rsid w:val="00E2670F"/>
    <w:rsid w:val="00E4089C"/>
    <w:rsid w:val="00E438A1"/>
    <w:rsid w:val="00E53C45"/>
    <w:rsid w:val="00EB7E4F"/>
    <w:rsid w:val="00EC02CD"/>
    <w:rsid w:val="00ED4F82"/>
    <w:rsid w:val="00F01E19"/>
    <w:rsid w:val="00F12C3A"/>
    <w:rsid w:val="00F819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59D7D"/>
  <w15:docId w15:val="{FEE23D10-9385-435A-B25D-D65B83D8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956"/>
    <w:pPr>
      <w:spacing w:before="100" w:beforeAutospacing="1" w:after="100" w:afterAutospacing="1"/>
    </w:pPr>
    <w:rPr>
      <w:sz w:val="22"/>
      <w:szCs w:val="22"/>
      <w:lang w:val="en-US" w:eastAsia="en-US"/>
    </w:rPr>
  </w:style>
  <w:style w:type="paragraph" w:styleId="1">
    <w:name w:val="heading 1"/>
    <w:basedOn w:val="a"/>
    <w:next w:val="a"/>
    <w:link w:val="10"/>
    <w:uiPriority w:val="9"/>
    <w:qFormat/>
    <w:rsid w:val="00B73A5A"/>
    <w:pPr>
      <w:keepNext/>
      <w:keepLines/>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B73A5A"/>
    <w:rPr>
      <w:rFonts w:ascii="Cambria" w:eastAsia="Times New Roman" w:hAnsi="Cambria" w:cs="Times New Roman"/>
      <w:b/>
      <w:bCs/>
      <w:color w:val="365F91"/>
      <w:sz w:val="28"/>
      <w:szCs w:val="28"/>
    </w:rPr>
  </w:style>
  <w:style w:type="character" w:styleId="a3">
    <w:name w:val="Hyperlink"/>
    <w:uiPriority w:val="99"/>
    <w:unhideWhenUsed/>
    <w:rsid w:val="00B52F91"/>
    <w:rPr>
      <w:color w:val="0000FF"/>
      <w:u w:val="single"/>
    </w:rPr>
  </w:style>
  <w:style w:type="character" w:styleId="a4">
    <w:name w:val="annotation reference"/>
    <w:uiPriority w:val="99"/>
    <w:semiHidden/>
    <w:unhideWhenUsed/>
    <w:rsid w:val="00D16A8A"/>
    <w:rPr>
      <w:sz w:val="16"/>
      <w:szCs w:val="16"/>
    </w:rPr>
  </w:style>
  <w:style w:type="paragraph" w:styleId="a5">
    <w:name w:val="annotation text"/>
    <w:basedOn w:val="a"/>
    <w:link w:val="a6"/>
    <w:uiPriority w:val="99"/>
    <w:semiHidden/>
    <w:unhideWhenUsed/>
    <w:rsid w:val="00D16A8A"/>
    <w:rPr>
      <w:sz w:val="20"/>
      <w:szCs w:val="20"/>
    </w:rPr>
  </w:style>
  <w:style w:type="character" w:customStyle="1" w:styleId="a6">
    <w:name w:val="Текст примечания Знак"/>
    <w:link w:val="a5"/>
    <w:uiPriority w:val="99"/>
    <w:semiHidden/>
    <w:rsid w:val="00D16A8A"/>
    <w:rPr>
      <w:sz w:val="20"/>
      <w:szCs w:val="20"/>
    </w:rPr>
  </w:style>
  <w:style w:type="paragraph" w:styleId="a7">
    <w:name w:val="annotation subject"/>
    <w:basedOn w:val="a5"/>
    <w:next w:val="a5"/>
    <w:link w:val="a8"/>
    <w:uiPriority w:val="99"/>
    <w:semiHidden/>
    <w:unhideWhenUsed/>
    <w:rsid w:val="00D16A8A"/>
    <w:rPr>
      <w:b/>
      <w:bCs/>
    </w:rPr>
  </w:style>
  <w:style w:type="character" w:customStyle="1" w:styleId="a8">
    <w:name w:val="Тема примечания Знак"/>
    <w:link w:val="a7"/>
    <w:uiPriority w:val="99"/>
    <w:semiHidden/>
    <w:rsid w:val="00D16A8A"/>
    <w:rPr>
      <w:b/>
      <w:bCs/>
      <w:sz w:val="20"/>
      <w:szCs w:val="20"/>
    </w:rPr>
  </w:style>
  <w:style w:type="paragraph" w:styleId="a9">
    <w:name w:val="Balloon Text"/>
    <w:basedOn w:val="a"/>
    <w:link w:val="aa"/>
    <w:uiPriority w:val="99"/>
    <w:semiHidden/>
    <w:unhideWhenUsed/>
    <w:rsid w:val="00D16A8A"/>
    <w:pPr>
      <w:spacing w:before="0" w:after="0"/>
    </w:pPr>
    <w:rPr>
      <w:rFonts w:ascii="Tahoma" w:hAnsi="Tahoma" w:cs="Tahoma"/>
      <w:sz w:val="16"/>
      <w:szCs w:val="16"/>
    </w:rPr>
  </w:style>
  <w:style w:type="character" w:customStyle="1" w:styleId="aa">
    <w:name w:val="Текст выноски Знак"/>
    <w:link w:val="a9"/>
    <w:uiPriority w:val="99"/>
    <w:semiHidden/>
    <w:rsid w:val="00D16A8A"/>
    <w:rPr>
      <w:rFonts w:ascii="Tahoma" w:hAnsi="Tahoma" w:cs="Tahoma"/>
      <w:sz w:val="16"/>
      <w:szCs w:val="16"/>
    </w:rPr>
  </w:style>
  <w:style w:type="paragraph" w:styleId="ab">
    <w:name w:val="header"/>
    <w:basedOn w:val="a"/>
    <w:link w:val="ac"/>
    <w:uiPriority w:val="99"/>
    <w:unhideWhenUsed/>
    <w:rsid w:val="006F0750"/>
    <w:pPr>
      <w:tabs>
        <w:tab w:val="center" w:pos="4677"/>
        <w:tab w:val="right" w:pos="9355"/>
      </w:tabs>
      <w:spacing w:before="0" w:after="0"/>
    </w:pPr>
  </w:style>
  <w:style w:type="character" w:customStyle="1" w:styleId="ac">
    <w:name w:val="Верхний колонтитул Знак"/>
    <w:basedOn w:val="a0"/>
    <w:link w:val="ab"/>
    <w:uiPriority w:val="99"/>
    <w:rsid w:val="006F0750"/>
    <w:rPr>
      <w:sz w:val="22"/>
      <w:szCs w:val="22"/>
      <w:lang w:val="en-US" w:eastAsia="en-US"/>
    </w:rPr>
  </w:style>
  <w:style w:type="paragraph" w:styleId="ad">
    <w:name w:val="footer"/>
    <w:basedOn w:val="a"/>
    <w:link w:val="ae"/>
    <w:uiPriority w:val="99"/>
    <w:unhideWhenUsed/>
    <w:rsid w:val="006F0750"/>
    <w:pPr>
      <w:tabs>
        <w:tab w:val="center" w:pos="4677"/>
        <w:tab w:val="right" w:pos="9355"/>
      </w:tabs>
      <w:spacing w:before="0" w:after="0"/>
    </w:pPr>
  </w:style>
  <w:style w:type="character" w:customStyle="1" w:styleId="ae">
    <w:name w:val="Нижний колонтитул Знак"/>
    <w:basedOn w:val="a0"/>
    <w:link w:val="ad"/>
    <w:uiPriority w:val="99"/>
    <w:rsid w:val="006F0750"/>
    <w:rPr>
      <w:sz w:val="22"/>
      <w:szCs w:val="22"/>
      <w:lang w:val="en-US" w:eastAsia="en-US"/>
    </w:rPr>
  </w:style>
  <w:style w:type="character" w:customStyle="1" w:styleId="sectioninfo">
    <w:name w:val="section__info"/>
    <w:rsid w:val="001A1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8610872">
      <w:bodyDiv w:val="1"/>
      <w:marLeft w:val="0"/>
      <w:marRight w:val="0"/>
      <w:marTop w:val="0"/>
      <w:marBottom w:val="0"/>
      <w:divBdr>
        <w:top w:val="none" w:sz="0" w:space="0" w:color="auto"/>
        <w:left w:val="none" w:sz="0" w:space="0" w:color="auto"/>
        <w:bottom w:val="none" w:sz="0" w:space="0" w:color="auto"/>
        <w:right w:val="none" w:sz="0" w:space="0" w:color="auto"/>
      </w:divBdr>
    </w:div>
    <w:div w:id="134736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2769</Words>
  <Characters>15789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Козырева Ирина Владиславовна</dc:creator>
  <dc:description>Подготовлено экспертами Актион-МЦФЭР</dc:description>
  <cp:lastModifiedBy>Ольга Евгеньевна Климова</cp:lastModifiedBy>
  <cp:revision>5</cp:revision>
  <cp:lastPrinted>2024-02-19T06:21:00Z</cp:lastPrinted>
  <dcterms:created xsi:type="dcterms:W3CDTF">2024-02-14T06:18:00Z</dcterms:created>
  <dcterms:modified xsi:type="dcterms:W3CDTF">2024-03-25T11:55:00Z</dcterms:modified>
</cp:coreProperties>
</file>